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6" w:rsidRPr="003074A6" w:rsidRDefault="003074A6" w:rsidP="003074A6">
      <w:pPr>
        <w:rPr>
          <w:b/>
        </w:rPr>
      </w:pPr>
      <w:r w:rsidRPr="003074A6">
        <w:rPr>
          <w:b/>
        </w:rPr>
        <w:t>Perspectives médiévales (arabes, latines, h</w:t>
      </w:r>
      <w:r>
        <w:rPr>
          <w:b/>
        </w:rPr>
        <w:t>ébraï</w:t>
      </w:r>
      <w:r w:rsidRPr="003074A6">
        <w:rPr>
          <w:b/>
        </w:rPr>
        <w:t>ques) sur la tradition scientifique et philosophique grecque</w:t>
      </w:r>
    </w:p>
    <w:p w:rsidR="003074A6" w:rsidRDefault="003074A6" w:rsidP="003074A6">
      <w:pPr>
        <w:jc w:val="center"/>
      </w:pPr>
      <w:r w:rsidRPr="003074A6">
        <w:t>Paris, 31 mars–3 avril 1993</w:t>
      </w:r>
    </w:p>
    <w:p w:rsidR="003074A6" w:rsidRDefault="003074A6" w:rsidP="003074A6">
      <w:pPr>
        <w:jc w:val="center"/>
        <w:rPr>
          <w:u w:val="single"/>
        </w:rPr>
      </w:pPr>
      <w:r>
        <w:t xml:space="preserve">Institut du Monde Arabe / Unesco </w:t>
      </w:r>
      <w:r w:rsidR="00A854AD">
        <w:br/>
      </w:r>
    </w:p>
    <w:p w:rsidR="00A854AD" w:rsidRDefault="00A854AD" w:rsidP="00A854AD">
      <w:r>
        <w:rPr>
          <w:u w:val="single"/>
        </w:rPr>
        <w:t>Comité scientifique </w:t>
      </w:r>
      <w:r w:rsidRPr="00A854AD">
        <w:t xml:space="preserve">: </w:t>
      </w:r>
      <w:r>
        <w:t>Jacques Brunschvig (Université de Paris 1)</w:t>
      </w:r>
      <w:r>
        <w:br/>
      </w:r>
      <w:r>
        <w:tab/>
      </w:r>
      <w:r>
        <w:tab/>
        <w:t xml:space="preserve">          Jean Jolivet (EPHE / V</w:t>
      </w:r>
      <w:r w:rsidRPr="00A854AD">
        <w:rPr>
          <w:vertAlign w:val="superscript"/>
        </w:rPr>
        <w:t xml:space="preserve">e </w:t>
      </w:r>
      <w:r>
        <w:t>section)</w:t>
      </w:r>
      <w:r>
        <w:br/>
      </w:r>
      <w:r>
        <w:tab/>
      </w:r>
      <w:r>
        <w:tab/>
        <w:t xml:space="preserve">          Geoffrey E.R. Lloyd ( Darwin College, Cambridge)</w:t>
      </w:r>
      <w:r>
        <w:br/>
      </w:r>
      <w:r>
        <w:tab/>
      </w:r>
      <w:r>
        <w:tab/>
        <w:t xml:space="preserve">           Muhsin Mahdi (Harvard University)</w:t>
      </w:r>
      <w:r>
        <w:br/>
      </w:r>
      <w:r>
        <w:tab/>
      </w:r>
      <w:r>
        <w:tab/>
        <w:t xml:space="preserve">           Roshdi Rashed (CNRS, Paris)</w:t>
      </w:r>
      <w:r>
        <w:br/>
      </w:r>
      <w:r>
        <w:tab/>
      </w:r>
      <w:r>
        <w:tab/>
        <w:t xml:space="preserve">           George Saliba (Columbia University)</w:t>
      </w:r>
    </w:p>
    <w:p w:rsidR="00A854AD" w:rsidRPr="00A854AD" w:rsidRDefault="00A854AD" w:rsidP="00A854AD">
      <w:pPr>
        <w:rPr>
          <w:u w:val="single"/>
        </w:rPr>
      </w:pPr>
      <w:r w:rsidRPr="00A854AD">
        <w:rPr>
          <w:u w:val="single"/>
        </w:rPr>
        <w:t>Responsables</w:t>
      </w:r>
      <w:r>
        <w:rPr>
          <w:u w:val="single"/>
        </w:rPr>
        <w:t> </w:t>
      </w:r>
      <w:r w:rsidRPr="00A854AD">
        <w:t xml:space="preserve">: </w:t>
      </w:r>
      <w:r>
        <w:tab/>
        <w:t xml:space="preserve">           </w:t>
      </w:r>
      <w:r w:rsidRPr="00A854AD">
        <w:t>Maroun</w:t>
      </w:r>
      <w:r>
        <w:t xml:space="preserve"> Aouad (CNRS</w:t>
      </w:r>
      <w:r w:rsidRPr="00A854AD">
        <w:t xml:space="preserve"> </w:t>
      </w:r>
      <w:r>
        <w:t>, Paris)</w:t>
      </w:r>
      <w:r>
        <w:br/>
      </w:r>
      <w:r>
        <w:tab/>
      </w:r>
      <w:r>
        <w:tab/>
        <w:t xml:space="preserve">           Abdelali Elamrani-Jamal (CNRS, Paris)</w:t>
      </w:r>
      <w:r>
        <w:br/>
      </w:r>
      <w:r>
        <w:tab/>
      </w:r>
      <w:r>
        <w:tab/>
        <w:t xml:space="preserve">           Ahmad Hasnaoui (CNRS, Paris)</w:t>
      </w:r>
      <w:r>
        <w:br/>
      </w:r>
      <w:r>
        <w:tab/>
      </w:r>
      <w:r>
        <w:tab/>
        <w:t xml:space="preserve">           François Zabbal (IMA, Paris)</w:t>
      </w:r>
      <w:r>
        <w:tab/>
        <w:t xml:space="preserve"> </w:t>
      </w:r>
    </w:p>
    <w:p w:rsidR="003074A6" w:rsidRPr="003074A6" w:rsidRDefault="003074A6" w:rsidP="003074A6"/>
    <w:p w:rsidR="00833183" w:rsidRDefault="00833183" w:rsidP="003074A6"/>
    <w:p w:rsidR="003074A6" w:rsidRPr="00474310" w:rsidRDefault="003074A6" w:rsidP="003074A6">
      <w:pPr>
        <w:rPr>
          <w:b/>
        </w:rPr>
      </w:pPr>
      <w:r w:rsidRPr="00474310">
        <w:rPr>
          <w:b/>
        </w:rPr>
        <w:t xml:space="preserve">Mardi 30 mars </w:t>
      </w:r>
    </w:p>
    <w:p w:rsidR="003074A6" w:rsidRPr="003074A6" w:rsidRDefault="003074A6" w:rsidP="003074A6">
      <w:r w:rsidRPr="003074A6">
        <w:t>15h-18h: Enregistrement</w:t>
      </w:r>
    </w:p>
    <w:p w:rsidR="004D4A68" w:rsidRDefault="004D4A68" w:rsidP="003074A6"/>
    <w:p w:rsidR="003074A6" w:rsidRPr="00474310" w:rsidRDefault="003074A6" w:rsidP="003074A6">
      <w:pPr>
        <w:rPr>
          <w:b/>
        </w:rPr>
      </w:pPr>
      <w:r w:rsidRPr="00474310">
        <w:rPr>
          <w:b/>
        </w:rPr>
        <w:t>Mercredi 31 mars</w:t>
      </w:r>
    </w:p>
    <w:p w:rsidR="003074A6" w:rsidRPr="003074A6" w:rsidRDefault="003074A6" w:rsidP="003074A6">
      <w:r w:rsidRPr="003074A6">
        <w:t>9h-9h30: Accueil des participants</w:t>
      </w:r>
    </w:p>
    <w:p w:rsidR="003074A6" w:rsidRPr="003074A6" w:rsidRDefault="003074A6" w:rsidP="003074A6">
      <w:r w:rsidRPr="003074A6">
        <w:t>9h30–10h: Ouverture du colloque</w:t>
      </w:r>
    </w:p>
    <w:p w:rsidR="003074A6" w:rsidRPr="003074A6" w:rsidRDefault="003074A6" w:rsidP="003074A6">
      <w:r w:rsidRPr="003074A6">
        <w:t>Roshdi Rashed (C.N.R.S.–S.I.H.S.P.A.I.)</w:t>
      </w:r>
    </w:p>
    <w:p w:rsidR="003074A6" w:rsidRPr="003074A6" w:rsidRDefault="003074A6" w:rsidP="003074A6">
      <w:r w:rsidRPr="003074A6">
        <w:t>Edgard Pisani, Président de l’institut du Monde Arabe</w:t>
      </w:r>
    </w:p>
    <w:p w:rsidR="003074A6" w:rsidRPr="003074A6" w:rsidRDefault="003074A6" w:rsidP="003074A6">
      <w:r w:rsidRPr="003074A6">
        <w:t>Jean-Louis Lebrave, Directeur scientifique (C.N.R.S., Département des Sciences de l’homme et de la société)</w:t>
      </w:r>
    </w:p>
    <w:p w:rsidR="003074A6" w:rsidRPr="003074A6" w:rsidRDefault="003074A6" w:rsidP="003074A6">
      <w:r w:rsidRPr="003074A6">
        <w:t>Muhsin Mahdi, Président de la Société internationale d’histoire des sciences et de la philosophie arabes et islamiques</w:t>
      </w:r>
    </w:p>
    <w:p w:rsidR="003074A6" w:rsidRPr="003074A6" w:rsidRDefault="003074A6" w:rsidP="003074A6">
      <w:r w:rsidRPr="003074A6">
        <w:t>Abdelali Elamrani-Jamal, C.N.R.S.–</w:t>
      </w:r>
      <w:r>
        <w:t xml:space="preserve"> </w:t>
      </w:r>
      <w:r w:rsidRPr="003074A6">
        <w:t>Comité d’organisation du Colloque</w:t>
      </w:r>
    </w:p>
    <w:p w:rsidR="003074A6" w:rsidRPr="003074A6" w:rsidRDefault="003074A6" w:rsidP="003074A6">
      <w:r w:rsidRPr="003074A6">
        <w:t>Pause</w:t>
      </w:r>
    </w:p>
    <w:p w:rsidR="003074A6" w:rsidRPr="003074A6" w:rsidRDefault="003074A6" w:rsidP="003074A6">
      <w:r w:rsidRPr="003074A6">
        <w:t xml:space="preserve">10h30-12h30: Sous la présidence de  </w:t>
      </w:r>
      <w:r w:rsidRPr="003074A6">
        <w:rPr>
          <w:b/>
        </w:rPr>
        <w:t>Graziella Federici Vescovini</w:t>
      </w:r>
    </w:p>
    <w:p w:rsidR="003074A6" w:rsidRPr="003074A6" w:rsidRDefault="003074A6" w:rsidP="003074A6">
      <w:r w:rsidRPr="003074A6">
        <w:lastRenderedPageBreak/>
        <w:t xml:space="preserve">Roshdi Rashed (C.N.R.S.), «Les commencements des mathématiques archimédiennes en arabe» </w:t>
      </w:r>
    </w:p>
    <w:p w:rsidR="003074A6" w:rsidRPr="003074A6" w:rsidRDefault="003074A6" w:rsidP="003074A6">
      <w:r w:rsidRPr="003074A6">
        <w:t>Muhsin Mahdi (Harvard University),</w:t>
      </w:r>
      <w:r>
        <w:t xml:space="preserve"> «Al-F</w:t>
      </w:r>
      <w:r>
        <w:rPr>
          <w:rFonts w:cstheme="minorHAnsi"/>
        </w:rPr>
        <w:t>ā</w:t>
      </w:r>
      <w:r>
        <w:t>r</w:t>
      </w:r>
      <w:r>
        <w:rPr>
          <w:rFonts w:cstheme="minorHAnsi"/>
        </w:rPr>
        <w:t>ā</w:t>
      </w:r>
      <w:r>
        <w:t>b</w:t>
      </w:r>
      <w:r>
        <w:rPr>
          <w:rFonts w:cstheme="minorHAnsi"/>
        </w:rPr>
        <w:t xml:space="preserve">ī </w:t>
      </w:r>
      <w:r w:rsidRPr="003074A6">
        <w:t>and the Greek Heritage»</w:t>
      </w:r>
    </w:p>
    <w:p w:rsidR="003074A6" w:rsidRPr="003074A6" w:rsidRDefault="003074A6" w:rsidP="003074A6">
      <w:r w:rsidRPr="003074A6">
        <w:t>David Pingree (Brown University),</w:t>
      </w:r>
      <w:r>
        <w:t xml:space="preserve"> «M</w:t>
      </w:r>
      <w:r>
        <w:rPr>
          <w:rFonts w:cstheme="minorHAnsi"/>
        </w:rPr>
        <w:t>āšāʾ</w:t>
      </w:r>
      <w:r>
        <w:t>all</w:t>
      </w:r>
      <w:r>
        <w:rPr>
          <w:rFonts w:cstheme="minorHAnsi"/>
        </w:rPr>
        <w:t>ā</w:t>
      </w:r>
      <w:r w:rsidRPr="003074A6">
        <w:t>h and Greek Astrology»</w:t>
      </w:r>
    </w:p>
    <w:p w:rsidR="003074A6" w:rsidRPr="003074A6" w:rsidRDefault="003074A6" w:rsidP="003074A6">
      <w:r w:rsidRPr="003074A6">
        <w:t>Alain de Libera (École Pratique des Hautes Études – Ve section), «Voies, positions, écoles selon les auteurs latins du XIIIe siècle »</w:t>
      </w:r>
    </w:p>
    <w:p w:rsidR="00833183" w:rsidRDefault="00833183" w:rsidP="003074A6"/>
    <w:p w:rsidR="003074A6" w:rsidRPr="003074A6" w:rsidRDefault="003074A6" w:rsidP="003074A6">
      <w:pPr>
        <w:rPr>
          <w:b/>
        </w:rPr>
      </w:pPr>
      <w:r w:rsidRPr="003074A6">
        <w:t xml:space="preserve">14h30-16h: Sous la présidence de  </w:t>
      </w:r>
      <w:r w:rsidRPr="003074A6">
        <w:rPr>
          <w:b/>
        </w:rPr>
        <w:t>Roshdi Rashed</w:t>
      </w:r>
    </w:p>
    <w:p w:rsidR="003074A6" w:rsidRPr="003074A6" w:rsidRDefault="003074A6" w:rsidP="003074A6">
      <w:r w:rsidRPr="003074A6">
        <w:t>George Saliba (Columbia University), «Arabic Critique of Greek Astonomy in the sixteenth Century»</w:t>
      </w:r>
    </w:p>
    <w:p w:rsidR="003074A6" w:rsidRPr="003074A6" w:rsidRDefault="003074A6" w:rsidP="003074A6">
      <w:r w:rsidRPr="003074A6">
        <w:t>Christian Houzel (Université de Paris XIII), «Algèbre et géométrie au XII</w:t>
      </w:r>
      <w:r w:rsidRPr="003074A6">
        <w:rPr>
          <w:vertAlign w:val="superscript"/>
        </w:rPr>
        <w:t>e</w:t>
      </w:r>
      <w:r w:rsidRPr="003074A6">
        <w:t xml:space="preserve"> siècle</w:t>
      </w:r>
      <w:r>
        <w:t xml:space="preserve"> (</w:t>
      </w:r>
      <w:r>
        <w:rPr>
          <w:rFonts w:cstheme="minorHAnsi"/>
        </w:rPr>
        <w:t>Š</w:t>
      </w:r>
      <w:r w:rsidRPr="003074A6">
        <w:t>araf al-D</w:t>
      </w:r>
      <w:r>
        <w:rPr>
          <w:rFonts w:cstheme="minorHAnsi"/>
        </w:rPr>
        <w:t>ī</w:t>
      </w:r>
      <w:r>
        <w:t>n al-</w:t>
      </w:r>
      <w:r>
        <w:rPr>
          <w:rFonts w:cstheme="minorHAnsi"/>
        </w:rPr>
        <w:t>Ṭū</w:t>
      </w:r>
      <w:r>
        <w:t>s</w:t>
      </w:r>
      <w:r>
        <w:rPr>
          <w:rFonts w:cstheme="minorHAnsi"/>
        </w:rPr>
        <w:t>ī</w:t>
      </w:r>
      <w:r w:rsidRPr="003074A6">
        <w:t>)»</w:t>
      </w:r>
    </w:p>
    <w:p w:rsidR="003074A6" w:rsidRDefault="003074A6" w:rsidP="003074A6">
      <w:r w:rsidRPr="003074A6">
        <w:t xml:space="preserve">André Allard (F.N.R.S.), «La tradition médiévale du texte grec des </w:t>
      </w:r>
      <w:r w:rsidRPr="003074A6">
        <w:rPr>
          <w:i/>
        </w:rPr>
        <w:t>Arithmétiques</w:t>
      </w:r>
      <w:r w:rsidRPr="003074A6">
        <w:t xml:space="preserve"> de Diophante d’Alexandri</w:t>
      </w:r>
      <w:r>
        <w:t>e et la critique d’authenticité »</w:t>
      </w:r>
    </w:p>
    <w:p w:rsidR="003074A6" w:rsidRPr="003074A6" w:rsidRDefault="003074A6" w:rsidP="003074A6">
      <w:r w:rsidRPr="003074A6">
        <w:t>16h-16h30: Pause</w:t>
      </w:r>
    </w:p>
    <w:p w:rsidR="003074A6" w:rsidRPr="003074A6" w:rsidRDefault="003074A6" w:rsidP="003074A6">
      <w:r w:rsidRPr="003074A6">
        <w:t xml:space="preserve">16h30-18h: Sous la présidence de  </w:t>
      </w:r>
      <w:r w:rsidRPr="003074A6">
        <w:rPr>
          <w:b/>
        </w:rPr>
        <w:t>David Pingree</w:t>
      </w:r>
    </w:p>
    <w:p w:rsidR="003074A6" w:rsidRPr="003074A6" w:rsidRDefault="003074A6" w:rsidP="003074A6">
      <w:r w:rsidRPr="003074A6">
        <w:t>Abdurrahman Badawi (ancien Professeur à l’Unversité</w:t>
      </w:r>
      <w:r>
        <w:t xml:space="preserve"> ‘Ayn </w:t>
      </w:r>
      <w:r>
        <w:rPr>
          <w:rFonts w:cstheme="minorHAnsi"/>
        </w:rPr>
        <w:t>Š</w:t>
      </w:r>
      <w:r w:rsidRPr="003074A6">
        <w:t>ams, Le Caire), «La doxographie grecque en langue arabe»</w:t>
      </w:r>
    </w:p>
    <w:p w:rsidR="003074A6" w:rsidRPr="003074A6" w:rsidRDefault="003074A6" w:rsidP="003074A6">
      <w:r w:rsidRPr="003074A6">
        <w:t>Michel  Tardieu (Collège de France), «La filiation ascendante de</w:t>
      </w:r>
      <w:r>
        <w:t xml:space="preserve"> </w:t>
      </w:r>
      <w:r>
        <w:rPr>
          <w:rFonts w:cstheme="minorHAnsi"/>
        </w:rPr>
        <w:t>Ṯā</w:t>
      </w:r>
      <w:r w:rsidRPr="003074A6">
        <w:t>bit ibn Qurra»</w:t>
      </w:r>
    </w:p>
    <w:p w:rsidR="003074A6" w:rsidRPr="003074A6" w:rsidRDefault="003074A6" w:rsidP="003074A6">
      <w:r w:rsidRPr="003074A6">
        <w:t>Pierrre Thillet (Université de Paris-I), «Réflexions sur les traductions doubles du grec en arabe»</w:t>
      </w:r>
    </w:p>
    <w:p w:rsidR="003074A6" w:rsidRPr="003074A6" w:rsidRDefault="003074A6" w:rsidP="003074A6"/>
    <w:p w:rsidR="003074A6" w:rsidRPr="00474310" w:rsidRDefault="003074A6" w:rsidP="003074A6">
      <w:pPr>
        <w:rPr>
          <w:b/>
        </w:rPr>
      </w:pPr>
      <w:r w:rsidRPr="00474310">
        <w:rPr>
          <w:b/>
        </w:rPr>
        <w:t>Jeudi 1er avril</w:t>
      </w:r>
    </w:p>
    <w:p w:rsidR="003074A6" w:rsidRPr="003074A6" w:rsidRDefault="003074A6" w:rsidP="003074A6">
      <w:r w:rsidRPr="00833183">
        <w:rPr>
          <w:b/>
        </w:rPr>
        <w:t>Premier groupe</w:t>
      </w:r>
      <w:r w:rsidRPr="003074A6">
        <w:t>:</w:t>
      </w:r>
    </w:p>
    <w:p w:rsidR="003074A6" w:rsidRPr="003074A6" w:rsidRDefault="003074A6" w:rsidP="003074A6">
      <w:pPr>
        <w:rPr>
          <w:b/>
        </w:rPr>
      </w:pPr>
      <w:r w:rsidRPr="003074A6">
        <w:t xml:space="preserve">9h-10h30: Sous la présidence de </w:t>
      </w:r>
      <w:r w:rsidRPr="003074A6">
        <w:rPr>
          <w:b/>
        </w:rPr>
        <w:t>Christian Houzel</w:t>
      </w:r>
    </w:p>
    <w:p w:rsidR="003074A6" w:rsidRPr="003074A6" w:rsidRDefault="003074A6" w:rsidP="003074A6">
      <w:r w:rsidRPr="003074A6">
        <w:t xml:space="preserve">Micheline Decorps-Foulquier (Université Blaise-Pascal, Clermont-Ferrand), «La transmission des </w:t>
      </w:r>
      <w:r w:rsidRPr="003074A6">
        <w:rPr>
          <w:i/>
        </w:rPr>
        <w:t>Coniques</w:t>
      </w:r>
      <w:r w:rsidRPr="003074A6">
        <w:t xml:space="preserve"> d’Apollonius de Perge au moyen âge occidental»</w:t>
      </w:r>
    </w:p>
    <w:p w:rsidR="003074A6" w:rsidRPr="003074A6" w:rsidRDefault="003074A6" w:rsidP="003074A6">
      <w:r w:rsidRPr="003074A6">
        <w:t>Philippe Abgrall (C.N.R.S.)</w:t>
      </w:r>
      <w:r>
        <w:t>«Al-Q</w:t>
      </w:r>
      <w:r>
        <w:rPr>
          <w:rFonts w:cstheme="minorHAnsi"/>
        </w:rPr>
        <w:t>ū</w:t>
      </w:r>
      <w:r>
        <w:t>h</w:t>
      </w:r>
      <w:r>
        <w:rPr>
          <w:rFonts w:cstheme="minorHAnsi"/>
        </w:rPr>
        <w:t>ī</w:t>
      </w:r>
      <w:r>
        <w:t xml:space="preserve"> </w:t>
      </w:r>
      <w:r w:rsidRPr="003074A6">
        <w:t xml:space="preserve">et les </w:t>
      </w:r>
      <w:r w:rsidRPr="003074A6">
        <w:rPr>
          <w:i/>
        </w:rPr>
        <w:t>Coniques</w:t>
      </w:r>
      <w:r>
        <w:t>»</w:t>
      </w:r>
    </w:p>
    <w:p w:rsidR="003074A6" w:rsidRPr="003074A6" w:rsidRDefault="003074A6" w:rsidP="003074A6">
      <w:r w:rsidRPr="003074A6">
        <w:t>Hélène Bellosta (C.N.R.S.),</w:t>
      </w:r>
      <w:r>
        <w:t xml:space="preserve"> «Ibr</w:t>
      </w:r>
      <w:r>
        <w:rPr>
          <w:rFonts w:cstheme="minorHAnsi"/>
        </w:rPr>
        <w:t>ā</w:t>
      </w:r>
      <w:r>
        <w:t>h</w:t>
      </w:r>
      <w:r>
        <w:rPr>
          <w:rFonts w:cstheme="minorHAnsi"/>
        </w:rPr>
        <w:t>ī</w:t>
      </w:r>
      <w:r>
        <w:t>m ibn Sin</w:t>
      </w:r>
      <w:r>
        <w:rPr>
          <w:rFonts w:cstheme="minorHAnsi"/>
        </w:rPr>
        <w:t>ā</w:t>
      </w:r>
      <w:r w:rsidRPr="003074A6">
        <w:t>n: Apollonius Arabicus»</w:t>
      </w:r>
    </w:p>
    <w:p w:rsidR="003074A6" w:rsidRPr="003074A6" w:rsidRDefault="003074A6" w:rsidP="003074A6">
      <w:r w:rsidRPr="00833183">
        <w:rPr>
          <w:b/>
        </w:rPr>
        <w:t>Deuxième groupe</w:t>
      </w:r>
      <w:r w:rsidRPr="003074A6">
        <w:t>:</w:t>
      </w:r>
    </w:p>
    <w:p w:rsidR="003074A6" w:rsidRPr="003074A6" w:rsidRDefault="003074A6" w:rsidP="003074A6">
      <w:r w:rsidRPr="003074A6">
        <w:t xml:space="preserve">9h-10h30: Sous la présidence de </w:t>
      </w:r>
      <w:r w:rsidRPr="003074A6">
        <w:rPr>
          <w:b/>
        </w:rPr>
        <w:t>Jacques Brunschwig</w:t>
      </w:r>
    </w:p>
    <w:p w:rsidR="003074A6" w:rsidRPr="003074A6" w:rsidRDefault="003074A6" w:rsidP="003074A6">
      <w:r w:rsidRPr="003074A6">
        <w:t xml:space="preserve">Henri Hugonnard-Roche (C.N.R.S.), «La traduction arabe des </w:t>
      </w:r>
      <w:r w:rsidRPr="003074A6">
        <w:rPr>
          <w:i/>
        </w:rPr>
        <w:t>Premiers Analytiques</w:t>
      </w:r>
      <w:r w:rsidRPr="003074A6">
        <w:t xml:space="preserve"> d’Aristote»</w:t>
      </w:r>
    </w:p>
    <w:p w:rsidR="003074A6" w:rsidRPr="003074A6" w:rsidRDefault="003074A6" w:rsidP="003074A6">
      <w:r w:rsidRPr="003074A6">
        <w:lastRenderedPageBreak/>
        <w:t>Hossein Ziai (University of California), «Logical  Foundations of non-Aristotelian Epistemology in Islamic Philosophy»</w:t>
      </w:r>
    </w:p>
    <w:p w:rsidR="003074A6" w:rsidRPr="003074A6" w:rsidRDefault="003074A6" w:rsidP="003074A6">
      <w:r w:rsidRPr="003074A6">
        <w:t>Abdelali Elamrani-Jamal (C.N.R.S.), «L’évaluation de la logique par un auteur tardif,</w:t>
      </w:r>
      <w:r>
        <w:t xml:space="preserve"> Ab</w:t>
      </w:r>
      <w:r>
        <w:rPr>
          <w:rFonts w:cstheme="minorHAnsi"/>
        </w:rPr>
        <w:t>ū</w:t>
      </w:r>
      <w:r>
        <w:t xml:space="preserve"> al-</w:t>
      </w:r>
      <w:r>
        <w:rPr>
          <w:rFonts w:cstheme="minorHAnsi"/>
        </w:rPr>
        <w:t>Ḥ</w:t>
      </w:r>
      <w:r>
        <w:t>a</w:t>
      </w:r>
      <w:r>
        <w:rPr>
          <w:rFonts w:cstheme="minorHAnsi"/>
        </w:rPr>
        <w:t>ǧǧāǧ</w:t>
      </w:r>
      <w:r>
        <w:t xml:space="preserve"> Ibn </w:t>
      </w:r>
      <w:r>
        <w:rPr>
          <w:rFonts w:cstheme="minorHAnsi"/>
        </w:rPr>
        <w:t>Ṭ</w:t>
      </w:r>
      <w:r>
        <w:t>uml</w:t>
      </w:r>
      <w:r>
        <w:rPr>
          <w:rFonts w:cstheme="minorHAnsi"/>
        </w:rPr>
        <w:t>ū</w:t>
      </w:r>
      <w:r w:rsidRPr="003074A6">
        <w:t>s»</w:t>
      </w:r>
    </w:p>
    <w:p w:rsidR="003074A6" w:rsidRPr="003074A6" w:rsidRDefault="003074A6" w:rsidP="003074A6">
      <w:r w:rsidRPr="003074A6">
        <w:t>10h30-11h: Pause</w:t>
      </w:r>
    </w:p>
    <w:p w:rsidR="003074A6" w:rsidRPr="003074A6" w:rsidRDefault="003074A6" w:rsidP="003074A6">
      <w:r w:rsidRPr="00833183">
        <w:rPr>
          <w:b/>
        </w:rPr>
        <w:t>Premier groupe</w:t>
      </w:r>
      <w:r w:rsidRPr="003074A6">
        <w:t>:</w:t>
      </w:r>
    </w:p>
    <w:p w:rsidR="003074A6" w:rsidRPr="003074A6" w:rsidRDefault="003074A6" w:rsidP="003074A6">
      <w:r w:rsidRPr="003074A6">
        <w:t>11h-12h30: Sous la présidence d’</w:t>
      </w:r>
      <w:r w:rsidRPr="003074A6">
        <w:rPr>
          <w:b/>
        </w:rPr>
        <w:t>André Allard</w:t>
      </w:r>
    </w:p>
    <w:p w:rsidR="003074A6" w:rsidRPr="003074A6" w:rsidRDefault="003074A6" w:rsidP="003074A6">
      <w:r w:rsidRPr="003074A6">
        <w:t xml:space="preserve">G. F. Vescovini (Universita degli Studi, Parme), «L'importance des sources astronomico-astrologiques arabes dans l’oeuvre d’astronomie de Pierre d’Abano: le </w:t>
      </w:r>
      <w:r w:rsidRPr="003074A6">
        <w:rPr>
          <w:i/>
        </w:rPr>
        <w:t>Lucidator dubitabilium astronomiae</w:t>
      </w:r>
      <w:r w:rsidRPr="003074A6">
        <w:t xml:space="preserve"> (1310).»</w:t>
      </w:r>
    </w:p>
    <w:p w:rsidR="003074A6" w:rsidRPr="003074A6" w:rsidRDefault="003074A6" w:rsidP="003074A6">
      <w:r w:rsidRPr="003074A6">
        <w:t xml:space="preserve">Pascal Crozet (CEDEJ, Le Caire), </w:t>
      </w:r>
      <w:r w:rsidRPr="003074A6">
        <w:rPr>
          <w:i/>
        </w:rPr>
        <w:t>«</w:t>
      </w:r>
      <w:r>
        <w:t>Al-Si</w:t>
      </w:r>
      <w:r>
        <w:rPr>
          <w:rFonts w:cstheme="minorHAnsi"/>
        </w:rPr>
        <w:t>ǧ</w:t>
      </w:r>
      <w:r>
        <w:t>z</w:t>
      </w:r>
      <w:r>
        <w:rPr>
          <w:rFonts w:cstheme="minorHAnsi"/>
        </w:rPr>
        <w:t>ī</w:t>
      </w:r>
      <w:r w:rsidRPr="003074A6">
        <w:t xml:space="preserve"> et les </w:t>
      </w:r>
      <w:r w:rsidRPr="003074A6">
        <w:rPr>
          <w:i/>
        </w:rPr>
        <w:t>Éléments</w:t>
      </w:r>
      <w:r w:rsidRPr="003074A6">
        <w:t xml:space="preserve"> d’Euclide»</w:t>
      </w:r>
    </w:p>
    <w:p w:rsidR="003074A6" w:rsidRPr="003074A6" w:rsidRDefault="003074A6" w:rsidP="003074A6">
      <w:r w:rsidRPr="003074A6">
        <w:t xml:space="preserve">Tony Lévy (C.N.R.S.), «Les </w:t>
      </w:r>
      <w:r w:rsidRPr="003074A6">
        <w:rPr>
          <w:i/>
        </w:rPr>
        <w:t>Éléments</w:t>
      </w:r>
      <w:r w:rsidRPr="003074A6">
        <w:t xml:space="preserve"> d’Euclide en hébreu (XIII</w:t>
      </w:r>
      <w:r w:rsidRPr="003074A6">
        <w:rPr>
          <w:vertAlign w:val="superscript"/>
        </w:rPr>
        <w:t>e</w:t>
      </w:r>
      <w:r>
        <w:t xml:space="preserve"> - </w:t>
      </w:r>
      <w:r w:rsidRPr="003074A6">
        <w:t>XVI</w:t>
      </w:r>
      <w:r w:rsidRPr="003074A6">
        <w:rPr>
          <w:vertAlign w:val="superscript"/>
        </w:rPr>
        <w:t>e</w:t>
      </w:r>
      <w:r w:rsidRPr="003074A6">
        <w:t> siècles)»</w:t>
      </w:r>
    </w:p>
    <w:p w:rsidR="003074A6" w:rsidRPr="003074A6" w:rsidRDefault="003074A6" w:rsidP="003074A6">
      <w:r w:rsidRPr="00833183">
        <w:rPr>
          <w:b/>
        </w:rPr>
        <w:t>Deuxième groupe</w:t>
      </w:r>
      <w:r w:rsidRPr="003074A6">
        <w:t>:</w:t>
      </w:r>
    </w:p>
    <w:p w:rsidR="003074A6" w:rsidRPr="003074A6" w:rsidRDefault="003074A6" w:rsidP="003074A6">
      <w:r w:rsidRPr="003074A6">
        <w:t xml:space="preserve">11h-12h:30 Sous la présidence de </w:t>
      </w:r>
      <w:r w:rsidRPr="003074A6">
        <w:rPr>
          <w:b/>
        </w:rPr>
        <w:t xml:space="preserve"> Charles Butterworth</w:t>
      </w:r>
    </w:p>
    <w:p w:rsidR="003074A6" w:rsidRPr="003074A6" w:rsidRDefault="003074A6" w:rsidP="003074A6">
      <w:r w:rsidRPr="003074A6">
        <w:t xml:space="preserve">Dominique Mallet (Université Bordeaux III), «Le </w:t>
      </w:r>
      <w:r>
        <w:rPr>
          <w:i/>
        </w:rPr>
        <w:t>Kit</w:t>
      </w:r>
      <w:r>
        <w:rPr>
          <w:rFonts w:cstheme="minorHAnsi"/>
          <w:i/>
        </w:rPr>
        <w:t>ā</w:t>
      </w:r>
      <w:r>
        <w:rPr>
          <w:i/>
        </w:rPr>
        <w:t>b al-ta</w:t>
      </w:r>
      <w:r>
        <w:rPr>
          <w:rFonts w:cstheme="minorHAnsi"/>
          <w:i/>
        </w:rPr>
        <w:t>ḥ</w:t>
      </w:r>
      <w:r>
        <w:rPr>
          <w:i/>
        </w:rPr>
        <w:t>l</w:t>
      </w:r>
      <w:r>
        <w:rPr>
          <w:rFonts w:cstheme="minorHAnsi"/>
          <w:i/>
        </w:rPr>
        <w:t>ī</w:t>
      </w:r>
      <w:r w:rsidRPr="003074A6">
        <w:rPr>
          <w:i/>
        </w:rPr>
        <w:t>l</w:t>
      </w:r>
      <w:r w:rsidRPr="003074A6">
        <w:t xml:space="preserve"> d’al-F</w:t>
      </w:r>
      <w:r>
        <w:rPr>
          <w:rFonts w:cstheme="minorHAnsi"/>
        </w:rPr>
        <w:t>ā</w:t>
      </w:r>
      <w:r>
        <w:t>r</w:t>
      </w:r>
      <w:r>
        <w:rPr>
          <w:rFonts w:cstheme="minorHAnsi"/>
        </w:rPr>
        <w:t>ā</w:t>
      </w:r>
      <w:r>
        <w:t>b</w:t>
      </w:r>
      <w:r>
        <w:rPr>
          <w:rFonts w:cstheme="minorHAnsi"/>
        </w:rPr>
        <w:t>ī</w:t>
      </w:r>
      <w:r w:rsidRPr="003074A6">
        <w:t>»</w:t>
      </w:r>
    </w:p>
    <w:p w:rsidR="003074A6" w:rsidRPr="003074A6" w:rsidRDefault="003074A6" w:rsidP="003074A6">
      <w:r w:rsidRPr="003074A6">
        <w:t>Maroun Aouad (C.N.R.S.), «Les prémisses oratoires: Avicenne et ses prédécesseurs grecs»</w:t>
      </w:r>
    </w:p>
    <w:p w:rsidR="003074A6" w:rsidRPr="003074A6" w:rsidRDefault="003074A6" w:rsidP="003074A6">
      <w:r w:rsidRPr="003074A6">
        <w:t>Richard Lemay (City University of New York), «Acquis de la tradition scientifique grecque confrontés aux réalités des civilisations médiévales: cas particulier de l’astrologie-cosmologie»</w:t>
      </w:r>
    </w:p>
    <w:p w:rsidR="003074A6" w:rsidRPr="003074A6" w:rsidRDefault="003074A6" w:rsidP="003074A6">
      <w:r w:rsidRPr="00833183">
        <w:rPr>
          <w:b/>
        </w:rPr>
        <w:t>Premier groupe</w:t>
      </w:r>
      <w:r w:rsidRPr="003074A6">
        <w:t>:</w:t>
      </w:r>
    </w:p>
    <w:p w:rsidR="003074A6" w:rsidRPr="003074A6" w:rsidRDefault="003074A6" w:rsidP="003074A6">
      <w:r w:rsidRPr="003074A6">
        <w:t>14h30-16h: Sous la présidence de</w:t>
      </w:r>
      <w:r w:rsidRPr="003074A6">
        <w:rPr>
          <w:b/>
        </w:rPr>
        <w:t xml:space="preserve"> George Saliba</w:t>
      </w:r>
    </w:p>
    <w:p w:rsidR="003074A6" w:rsidRPr="003074A6" w:rsidRDefault="003074A6" w:rsidP="003074A6">
      <w:r w:rsidRPr="003074A6">
        <w:t>Gérard Simon (Université Charles de Gaulle, Lille–III), «La psychologie de la vision chez Ptolémée et Alhazen»</w:t>
      </w:r>
    </w:p>
    <w:p w:rsidR="003074A6" w:rsidRPr="003074A6" w:rsidRDefault="003074A6" w:rsidP="003074A6">
      <w:r w:rsidRPr="003074A6">
        <w:t>Basim Musallam (Cambridge University), «The Greek Sources of Avicenna’s Biology»</w:t>
      </w:r>
    </w:p>
    <w:p w:rsidR="003074A6" w:rsidRPr="003074A6" w:rsidRDefault="003074A6" w:rsidP="003074A6">
      <w:r w:rsidRPr="003074A6">
        <w:t>Gül A. Russell (Texas A&amp;M University), «Collective Perceiving: An Analysis of Cultural Transmission»</w:t>
      </w:r>
    </w:p>
    <w:p w:rsidR="003074A6" w:rsidRPr="003074A6" w:rsidRDefault="003074A6" w:rsidP="003074A6">
      <w:r w:rsidRPr="00833183">
        <w:rPr>
          <w:b/>
        </w:rPr>
        <w:t>Deuxième groupe</w:t>
      </w:r>
      <w:r w:rsidRPr="003074A6">
        <w:t>:</w:t>
      </w:r>
    </w:p>
    <w:p w:rsidR="003074A6" w:rsidRPr="003074A6" w:rsidRDefault="003074A6" w:rsidP="003074A6">
      <w:r w:rsidRPr="003074A6">
        <w:t xml:space="preserve">14h30-16h: Sous la présidence de </w:t>
      </w:r>
      <w:r w:rsidRPr="003074A6">
        <w:rPr>
          <w:b/>
        </w:rPr>
        <w:t>Muhsin Mahdi</w:t>
      </w:r>
    </w:p>
    <w:p w:rsidR="003074A6" w:rsidRPr="003074A6" w:rsidRDefault="003074A6" w:rsidP="003074A6">
      <w:r w:rsidRPr="003074A6">
        <w:t>Rémi Brague (Université de Paris-I), «Deux versions du microcosme:</w:t>
      </w:r>
      <w:r>
        <w:t xml:space="preserve"> al-F</w:t>
      </w:r>
      <w:r>
        <w:rPr>
          <w:rFonts w:cstheme="minorHAnsi"/>
        </w:rPr>
        <w:t>ā</w:t>
      </w:r>
      <w:r>
        <w:t>r</w:t>
      </w:r>
      <w:r>
        <w:rPr>
          <w:rFonts w:cstheme="minorHAnsi"/>
        </w:rPr>
        <w:t>ā</w:t>
      </w:r>
      <w:r>
        <w:t>b</w:t>
      </w:r>
      <w:r>
        <w:rPr>
          <w:rFonts w:cstheme="minorHAnsi"/>
        </w:rPr>
        <w:t>ī</w:t>
      </w:r>
      <w:r w:rsidRPr="003074A6">
        <w:t xml:space="preserve"> et les Frères de la Pureté»</w:t>
      </w:r>
    </w:p>
    <w:p w:rsidR="003074A6" w:rsidRPr="003074A6" w:rsidRDefault="003074A6" w:rsidP="003074A6">
      <w:r w:rsidRPr="003074A6">
        <w:t xml:space="preserve">Hatem Zghal (Université de Kairouan), «La théorie de la substance chez les </w:t>
      </w:r>
      <w:r>
        <w:rPr>
          <w:i/>
        </w:rPr>
        <w:t>I</w:t>
      </w:r>
      <w:r>
        <w:rPr>
          <w:rFonts w:cstheme="minorHAnsi"/>
          <w:i/>
        </w:rPr>
        <w:t>ḫ</w:t>
      </w:r>
      <w:r>
        <w:rPr>
          <w:i/>
        </w:rPr>
        <w:t>w</w:t>
      </w:r>
      <w:r>
        <w:rPr>
          <w:rFonts w:cstheme="minorHAnsi"/>
          <w:i/>
        </w:rPr>
        <w:t>ā</w:t>
      </w:r>
      <w:r>
        <w:rPr>
          <w:i/>
        </w:rPr>
        <w:t>n al-</w:t>
      </w:r>
      <w:r>
        <w:rPr>
          <w:rFonts w:cstheme="minorHAnsi"/>
          <w:i/>
        </w:rPr>
        <w:t>Ṣ</w:t>
      </w:r>
      <w:r w:rsidRPr="003074A6">
        <w:rPr>
          <w:i/>
        </w:rPr>
        <w:t>af</w:t>
      </w:r>
      <w:r>
        <w:rPr>
          <w:rFonts w:cstheme="minorHAnsi"/>
          <w:i/>
        </w:rPr>
        <w:t>āʾ</w:t>
      </w:r>
      <w:r w:rsidRPr="003074A6">
        <w:t>»</w:t>
      </w:r>
    </w:p>
    <w:p w:rsidR="003074A6" w:rsidRPr="003074A6" w:rsidRDefault="003074A6" w:rsidP="003074A6">
      <w:r w:rsidRPr="003074A6">
        <w:t xml:space="preserve">Carmela Baffioni (Université de Naples), «Fragments et témoignages d’auteurs anciens dans les </w:t>
      </w:r>
      <w:r>
        <w:rPr>
          <w:i/>
        </w:rPr>
        <w:t>Ras</w:t>
      </w:r>
      <w:r>
        <w:rPr>
          <w:rFonts w:cstheme="minorHAnsi"/>
          <w:i/>
        </w:rPr>
        <w:t>āʾ</w:t>
      </w:r>
      <w:r w:rsidRPr="003074A6">
        <w:rPr>
          <w:i/>
        </w:rPr>
        <w:t xml:space="preserve">il </w:t>
      </w:r>
      <w:r w:rsidRPr="003074A6">
        <w:t>des</w:t>
      </w:r>
      <w:r>
        <w:rPr>
          <w:i/>
        </w:rPr>
        <w:t xml:space="preserve"> I</w:t>
      </w:r>
      <w:r>
        <w:rPr>
          <w:rFonts w:cstheme="minorHAnsi"/>
          <w:i/>
        </w:rPr>
        <w:t>ḫ</w:t>
      </w:r>
      <w:r>
        <w:rPr>
          <w:i/>
        </w:rPr>
        <w:t>w</w:t>
      </w:r>
      <w:r>
        <w:rPr>
          <w:rFonts w:cstheme="minorHAnsi"/>
          <w:i/>
        </w:rPr>
        <w:t>ā</w:t>
      </w:r>
      <w:r>
        <w:rPr>
          <w:i/>
        </w:rPr>
        <w:t>n al-</w:t>
      </w:r>
      <w:r>
        <w:rPr>
          <w:rFonts w:cstheme="minorHAnsi"/>
          <w:i/>
        </w:rPr>
        <w:t>Ṣ</w:t>
      </w:r>
      <w:r w:rsidRPr="003074A6">
        <w:rPr>
          <w:i/>
        </w:rPr>
        <w:t>af</w:t>
      </w:r>
      <w:r w:rsidRPr="003074A6">
        <w:rPr>
          <w:rFonts w:cstheme="minorHAnsi"/>
          <w:i/>
        </w:rPr>
        <w:t xml:space="preserve"> </w:t>
      </w:r>
      <w:r>
        <w:rPr>
          <w:rFonts w:cstheme="minorHAnsi"/>
          <w:i/>
        </w:rPr>
        <w:t>āʾ</w:t>
      </w:r>
      <w:r w:rsidRPr="003074A6">
        <w:t>»</w:t>
      </w:r>
    </w:p>
    <w:p w:rsidR="003074A6" w:rsidRPr="003074A6" w:rsidRDefault="003074A6" w:rsidP="003074A6"/>
    <w:p w:rsidR="003074A6" w:rsidRPr="003074A6" w:rsidRDefault="003074A6" w:rsidP="003074A6">
      <w:r w:rsidRPr="003074A6">
        <w:t>16h-16h30: Pause</w:t>
      </w:r>
    </w:p>
    <w:p w:rsidR="003074A6" w:rsidRPr="003074A6" w:rsidRDefault="003074A6" w:rsidP="003074A6">
      <w:r w:rsidRPr="00833183">
        <w:rPr>
          <w:b/>
        </w:rPr>
        <w:t>Premier groupe</w:t>
      </w:r>
      <w:r w:rsidRPr="003074A6">
        <w:t xml:space="preserve">: </w:t>
      </w:r>
    </w:p>
    <w:p w:rsidR="003074A6" w:rsidRPr="003074A6" w:rsidRDefault="003074A6" w:rsidP="003074A6">
      <w:r w:rsidRPr="003074A6">
        <w:t xml:space="preserve">16h30-17h30: Sous la présidence de </w:t>
      </w:r>
      <w:r w:rsidRPr="003074A6">
        <w:rPr>
          <w:b/>
        </w:rPr>
        <w:t>Michel Tardieu</w:t>
      </w:r>
    </w:p>
    <w:p w:rsidR="003074A6" w:rsidRPr="003074A6" w:rsidRDefault="003074A6" w:rsidP="003074A6">
      <w:r w:rsidRPr="003074A6">
        <w:t xml:space="preserve">Gotthard Strohmaier (Corpus Medicorum Graecorum), «La quesiton des conditions climatiques dans la pensée arabe et le nouveau commentaire de Galien sur le traité hippocratique des </w:t>
      </w:r>
      <w:r w:rsidRPr="003074A6">
        <w:rPr>
          <w:i/>
        </w:rPr>
        <w:t>Airs, eaux et lieux</w:t>
      </w:r>
      <w:r w:rsidRPr="003074A6">
        <w:t>_</w:t>
      </w:r>
    </w:p>
    <w:p w:rsidR="003074A6" w:rsidRPr="003074A6" w:rsidRDefault="003074A6" w:rsidP="003074A6">
      <w:r w:rsidRPr="003074A6">
        <w:t>Karin Ryding (Georgetown University), «The Heritage of Arabic Alchemy»</w:t>
      </w:r>
    </w:p>
    <w:p w:rsidR="003074A6" w:rsidRPr="003074A6" w:rsidRDefault="003074A6" w:rsidP="003074A6">
      <w:r w:rsidRPr="00833183">
        <w:rPr>
          <w:b/>
        </w:rPr>
        <w:t>Deuxième groupe</w:t>
      </w:r>
      <w:r w:rsidRPr="003074A6">
        <w:t>:</w:t>
      </w:r>
    </w:p>
    <w:p w:rsidR="003074A6" w:rsidRPr="003074A6" w:rsidRDefault="003074A6" w:rsidP="003074A6">
      <w:r w:rsidRPr="003074A6">
        <w:t xml:space="preserve">16h30-17h30: Sous la présidence de </w:t>
      </w:r>
      <w:r w:rsidRPr="003074A6">
        <w:rPr>
          <w:b/>
        </w:rPr>
        <w:t>Jean Jolivet</w:t>
      </w:r>
    </w:p>
    <w:p w:rsidR="003074A6" w:rsidRPr="003074A6" w:rsidRDefault="003074A6" w:rsidP="003074A6">
      <w:r w:rsidRPr="003074A6">
        <w:t>Philippe Hoffmann (École Pratique des Hautes Études – V</w:t>
      </w:r>
      <w:r w:rsidRPr="00B35225">
        <w:rPr>
          <w:vertAlign w:val="superscript"/>
        </w:rPr>
        <w:t>e</w:t>
      </w:r>
      <w:r w:rsidRPr="003074A6">
        <w:t xml:space="preserve"> section), «Ordre et cohérence de la liste des catégories chez les commentateurs grecs»</w:t>
      </w:r>
    </w:p>
    <w:p w:rsidR="003074A6" w:rsidRPr="003074A6" w:rsidRDefault="003074A6" w:rsidP="003074A6">
      <w:r w:rsidRPr="003074A6">
        <w:t>Gérard Sondag (Université Blaise-Pascal, Clermont-Ferrand), «La solution scotiste au problème de l’individuation, avec une conjecture sur ses antécédents: la pensée chrétienne, Aristote et Avicenne»</w:t>
      </w:r>
    </w:p>
    <w:p w:rsidR="00B35225" w:rsidRDefault="00B35225" w:rsidP="003074A6"/>
    <w:p w:rsidR="003074A6" w:rsidRPr="00474310" w:rsidRDefault="003074A6" w:rsidP="003074A6">
      <w:pPr>
        <w:rPr>
          <w:b/>
        </w:rPr>
      </w:pPr>
      <w:r w:rsidRPr="00474310">
        <w:rPr>
          <w:b/>
        </w:rPr>
        <w:t>Vendredi 2 avril</w:t>
      </w:r>
    </w:p>
    <w:p w:rsidR="003074A6" w:rsidRPr="003074A6" w:rsidRDefault="003074A6" w:rsidP="003074A6">
      <w:r w:rsidRPr="00833183">
        <w:rPr>
          <w:b/>
        </w:rPr>
        <w:t>Premier group</w:t>
      </w:r>
      <w:r w:rsidRPr="003074A6">
        <w:t>e:</w:t>
      </w:r>
    </w:p>
    <w:p w:rsidR="003074A6" w:rsidRPr="003074A6" w:rsidRDefault="003074A6" w:rsidP="003074A6">
      <w:pPr>
        <w:rPr>
          <w:b/>
        </w:rPr>
      </w:pPr>
      <w:r w:rsidRPr="003074A6">
        <w:t xml:space="preserve">9h-10h30: Sous la présidence de </w:t>
      </w:r>
      <w:r w:rsidRPr="003074A6">
        <w:rPr>
          <w:b/>
        </w:rPr>
        <w:t>Gérard Troupeau</w:t>
      </w:r>
    </w:p>
    <w:p w:rsidR="003074A6" w:rsidRPr="003074A6" w:rsidRDefault="003074A6" w:rsidP="003074A6">
      <w:r w:rsidRPr="003074A6">
        <w:t>Danielle Jacquart (École Pratique des Hautes Études – IVe section), «Avicenne et la nosologie galénique: l’exemple des maladies de la tête»</w:t>
      </w:r>
    </w:p>
    <w:p w:rsidR="003074A6" w:rsidRPr="003074A6" w:rsidRDefault="003074A6" w:rsidP="003074A6">
      <w:r w:rsidRPr="003074A6">
        <w:t xml:space="preserve">Lutfallah Gari (Safety and Environmental Engineer), </w:t>
      </w:r>
      <w:r w:rsidR="00B35225">
        <w:t>«Al-Tam</w:t>
      </w:r>
      <w:r w:rsidR="00B35225">
        <w:rPr>
          <w:rFonts w:cstheme="minorHAnsi"/>
        </w:rPr>
        <w:t>ī</w:t>
      </w:r>
      <w:r w:rsidR="00B35225">
        <w:t>m</w:t>
      </w:r>
      <w:r w:rsidR="00B35225">
        <w:rPr>
          <w:rFonts w:cstheme="minorHAnsi"/>
        </w:rPr>
        <w:t>ī</w:t>
      </w:r>
      <w:r w:rsidRPr="003074A6">
        <w:t>’s Book on Air Pollution and its Sources»</w:t>
      </w:r>
    </w:p>
    <w:p w:rsidR="003074A6" w:rsidRPr="003074A6" w:rsidRDefault="003074A6" w:rsidP="003074A6">
      <w:r w:rsidRPr="003074A6">
        <w:t>Anna Vanzan (International School of Neurological Sciences, Venise), «Medieval Medical Theories on Epilepsy. The Greek and Arabic Heritage»</w:t>
      </w:r>
    </w:p>
    <w:p w:rsidR="003074A6" w:rsidRPr="00833183" w:rsidRDefault="003074A6" w:rsidP="003074A6">
      <w:pPr>
        <w:rPr>
          <w:b/>
        </w:rPr>
      </w:pPr>
      <w:r w:rsidRPr="00833183">
        <w:rPr>
          <w:b/>
        </w:rPr>
        <w:t>Deuxième groupe</w:t>
      </w:r>
      <w:r w:rsidR="00553D96" w:rsidRPr="00553D96">
        <w:t>:</w:t>
      </w:r>
    </w:p>
    <w:p w:rsidR="003074A6" w:rsidRPr="003074A6" w:rsidRDefault="003074A6" w:rsidP="003074A6">
      <w:pPr>
        <w:rPr>
          <w:b/>
        </w:rPr>
      </w:pPr>
      <w:r w:rsidRPr="003074A6">
        <w:t xml:space="preserve">9h-10h30: Sous la présidence de </w:t>
      </w:r>
      <w:r w:rsidRPr="003074A6">
        <w:rPr>
          <w:b/>
        </w:rPr>
        <w:t>Pierre Thillet</w:t>
      </w:r>
    </w:p>
    <w:p w:rsidR="003074A6" w:rsidRPr="003074A6" w:rsidRDefault="003074A6" w:rsidP="003074A6">
      <w:r w:rsidRPr="003074A6">
        <w:t>Charles Gen</w:t>
      </w:r>
      <w:r w:rsidR="00B35225">
        <w:t>equand (Université de Genève), « </w:t>
      </w:r>
      <w:r w:rsidRPr="003074A6">
        <w:t>Les versions arabes</w:t>
      </w:r>
      <w:r w:rsidR="00B35225">
        <w:t xml:space="preserve"> d’un traité grec sur l’univers »</w:t>
      </w:r>
    </w:p>
    <w:p w:rsidR="003074A6" w:rsidRPr="003074A6" w:rsidRDefault="003074A6" w:rsidP="003074A6">
      <w:r w:rsidRPr="003074A6">
        <w:t>Silvia Fazzo (Warburg Institute), «L’Alexandre arabe et la génération à partir du néant»</w:t>
      </w:r>
    </w:p>
    <w:p w:rsidR="003074A6" w:rsidRPr="003074A6" w:rsidRDefault="003074A6" w:rsidP="003074A6">
      <w:r w:rsidRPr="003074A6">
        <w:t>Michel Cacouros (Collège de France), «Deux versions en arabe d’un compendium d’éthique péripatéticienne: état de la question»</w:t>
      </w:r>
    </w:p>
    <w:p w:rsidR="005B16C9" w:rsidRDefault="005B16C9" w:rsidP="003074A6"/>
    <w:p w:rsidR="003074A6" w:rsidRPr="003074A6" w:rsidRDefault="003074A6" w:rsidP="003074A6">
      <w:r w:rsidRPr="003074A6">
        <w:lastRenderedPageBreak/>
        <w:t>10h30-11h: Pause</w:t>
      </w:r>
    </w:p>
    <w:p w:rsidR="003074A6" w:rsidRPr="00553D96" w:rsidRDefault="003074A6" w:rsidP="003074A6">
      <w:pPr>
        <w:rPr>
          <w:b/>
        </w:rPr>
      </w:pPr>
      <w:r w:rsidRPr="00553D96">
        <w:rPr>
          <w:b/>
        </w:rPr>
        <w:t>Premier groupe</w:t>
      </w:r>
    </w:p>
    <w:p w:rsidR="003074A6" w:rsidRPr="003074A6" w:rsidRDefault="003074A6" w:rsidP="003074A6">
      <w:pPr>
        <w:rPr>
          <w:b/>
        </w:rPr>
      </w:pPr>
      <w:r w:rsidRPr="003074A6">
        <w:t xml:space="preserve">11h-12h: Sous la présidence de </w:t>
      </w:r>
      <w:r w:rsidRPr="003074A6">
        <w:rPr>
          <w:b/>
        </w:rPr>
        <w:t>Gotthard Strohmaier</w:t>
      </w:r>
    </w:p>
    <w:p w:rsidR="003074A6" w:rsidRPr="003074A6" w:rsidRDefault="003074A6" w:rsidP="003074A6">
      <w:r w:rsidRPr="003074A6">
        <w:t>Gérard Troupeau (École Pratique des Hautes Études – IVe section), «Du syriaque au latin par l’intermédiaire de l’arabe: le</w:t>
      </w:r>
      <w:r w:rsidR="00B35225">
        <w:t xml:space="preserve"> Qunn</w:t>
      </w:r>
      <w:r w:rsidR="00B35225">
        <w:rPr>
          <w:rFonts w:cstheme="minorHAnsi"/>
        </w:rPr>
        <w:t>āā</w:t>
      </w:r>
      <w:r w:rsidRPr="003074A6">
        <w:t xml:space="preserve"> de</w:t>
      </w:r>
      <w:r w:rsidR="00B35225">
        <w:t xml:space="preserve"> Y</w:t>
      </w:r>
      <w:r w:rsidR="00B35225">
        <w:rPr>
          <w:rFonts w:cstheme="minorHAnsi"/>
        </w:rPr>
        <w:t>ūḥ</w:t>
      </w:r>
      <w:r w:rsidR="00B35225">
        <w:t>ann</w:t>
      </w:r>
      <w:r w:rsidR="00B35225">
        <w:rPr>
          <w:rFonts w:cstheme="minorHAnsi"/>
        </w:rPr>
        <w:t>ā</w:t>
      </w:r>
      <w:r w:rsidR="00B35225">
        <w:t xml:space="preserve"> ibn Sar</w:t>
      </w:r>
      <w:r w:rsidR="00B35225">
        <w:rPr>
          <w:rFonts w:cstheme="minorHAnsi"/>
        </w:rPr>
        <w:t>ā</w:t>
      </w:r>
      <w:r w:rsidR="00B35225">
        <w:t>biy</w:t>
      </w:r>
      <w:r w:rsidR="00B35225">
        <w:rPr>
          <w:rFonts w:cstheme="minorHAnsi"/>
        </w:rPr>
        <w:t>ū</w:t>
      </w:r>
      <w:r w:rsidRPr="003074A6">
        <w:t>n»</w:t>
      </w:r>
    </w:p>
    <w:p w:rsidR="003074A6" w:rsidRPr="003074A6" w:rsidRDefault="003074A6" w:rsidP="003074A6">
      <w:r w:rsidRPr="003074A6">
        <w:t xml:space="preserve">Alain Touwaide (Université de Nice), «L’assimilation du </w:t>
      </w:r>
      <w:r w:rsidRPr="003074A6">
        <w:rPr>
          <w:i/>
        </w:rPr>
        <w:t>Traité de matière médicale</w:t>
      </w:r>
      <w:r w:rsidRPr="003074A6">
        <w:t xml:space="preserve"> de Dioscoride dans le monde arabe: l’explicite et  l’implicite»</w:t>
      </w:r>
    </w:p>
    <w:p w:rsidR="003074A6" w:rsidRPr="00553D96" w:rsidRDefault="003074A6" w:rsidP="003074A6">
      <w:pPr>
        <w:rPr>
          <w:b/>
        </w:rPr>
      </w:pPr>
      <w:r w:rsidRPr="00553D96">
        <w:rPr>
          <w:b/>
        </w:rPr>
        <w:t>Deuxième groupe</w:t>
      </w:r>
      <w:r w:rsidR="00553D96" w:rsidRPr="00553D96">
        <w:rPr>
          <w:b/>
        </w:rPr>
        <w:t> :</w:t>
      </w:r>
    </w:p>
    <w:p w:rsidR="003074A6" w:rsidRPr="003074A6" w:rsidRDefault="003074A6" w:rsidP="003074A6">
      <w:pPr>
        <w:rPr>
          <w:b/>
        </w:rPr>
      </w:pPr>
      <w:r w:rsidRPr="003074A6">
        <w:t xml:space="preserve">11h-12h: Sous la présidence de </w:t>
      </w:r>
      <w:r w:rsidRPr="003074A6">
        <w:rPr>
          <w:b/>
        </w:rPr>
        <w:t>Gérard Simon</w:t>
      </w:r>
    </w:p>
    <w:p w:rsidR="003074A6" w:rsidRPr="003074A6" w:rsidRDefault="003074A6" w:rsidP="003074A6">
      <w:r w:rsidRPr="003074A6">
        <w:t>J. Biard (C.N.R.S.), «L’analyse logico-linguistique du XIV</w:t>
      </w:r>
      <w:r w:rsidRPr="00B35225">
        <w:rPr>
          <w:vertAlign w:val="superscript"/>
        </w:rPr>
        <w:t>e</w:t>
      </w:r>
      <w:r w:rsidRPr="003074A6">
        <w:t xml:space="preserve"> siècle latin face au système des quatre causes»</w:t>
      </w:r>
    </w:p>
    <w:p w:rsidR="003074A6" w:rsidRPr="003074A6" w:rsidRDefault="003074A6" w:rsidP="003074A6">
      <w:r w:rsidRPr="003074A6">
        <w:t>Zénon Kaluza (C.N.R.S.), «Nicolas d’Autrecourt et la tradition philosophique grecque»</w:t>
      </w:r>
    </w:p>
    <w:p w:rsidR="003074A6" w:rsidRPr="003074A6" w:rsidRDefault="003074A6" w:rsidP="003074A6"/>
    <w:p w:rsidR="003074A6" w:rsidRPr="003074A6" w:rsidRDefault="003074A6" w:rsidP="003074A6">
      <w:r w:rsidRPr="003074A6">
        <w:t>14h-17h:</w:t>
      </w:r>
    </w:p>
    <w:p w:rsidR="003074A6" w:rsidRPr="003074A6" w:rsidRDefault="003074A6" w:rsidP="003074A6">
      <w:r w:rsidRPr="003074A6">
        <w:t xml:space="preserve">– Assemblée générale de la </w:t>
      </w:r>
      <w:r w:rsidRPr="003074A6">
        <w:rPr>
          <w:i/>
        </w:rPr>
        <w:t>Société internationale d’histoire des sciences et de la philosophie arabes et islamiques</w:t>
      </w:r>
    </w:p>
    <w:p w:rsidR="003074A6" w:rsidRPr="003074A6" w:rsidRDefault="003074A6" w:rsidP="003074A6">
      <w:r w:rsidRPr="003074A6">
        <w:t xml:space="preserve">– Réunion du Conseil de la </w:t>
      </w:r>
      <w:r w:rsidRPr="003074A6">
        <w:rPr>
          <w:i/>
        </w:rPr>
        <w:t>Société internationale d’histoire des sciences et de la philosophie arabes et islamiques</w:t>
      </w:r>
    </w:p>
    <w:p w:rsidR="003074A6" w:rsidRPr="003074A6" w:rsidRDefault="003074A6" w:rsidP="003074A6"/>
    <w:p w:rsidR="003074A6" w:rsidRPr="003074A6" w:rsidRDefault="003074A6" w:rsidP="003074A6">
      <w:r w:rsidRPr="003074A6">
        <w:t>19h: Réception</w:t>
      </w:r>
    </w:p>
    <w:p w:rsidR="003074A6" w:rsidRPr="003074A6" w:rsidRDefault="003074A6" w:rsidP="003074A6"/>
    <w:p w:rsidR="003074A6" w:rsidRPr="00474310" w:rsidRDefault="003074A6" w:rsidP="003074A6">
      <w:pPr>
        <w:rPr>
          <w:b/>
        </w:rPr>
      </w:pPr>
      <w:r w:rsidRPr="003074A6">
        <w:br w:type="page"/>
      </w:r>
      <w:r w:rsidRPr="00474310">
        <w:rPr>
          <w:b/>
        </w:rPr>
        <w:lastRenderedPageBreak/>
        <w:t>Samedi 3 avril</w:t>
      </w:r>
    </w:p>
    <w:p w:rsidR="003074A6" w:rsidRPr="003074A6" w:rsidRDefault="003074A6" w:rsidP="003074A6">
      <w:pPr>
        <w:rPr>
          <w:b/>
        </w:rPr>
      </w:pPr>
      <w:r w:rsidRPr="003074A6">
        <w:t xml:space="preserve">9h-10h30: Sous la présidence de </w:t>
      </w:r>
      <w:r w:rsidRPr="003074A6">
        <w:rPr>
          <w:b/>
        </w:rPr>
        <w:t>Abdurrahman Badawi</w:t>
      </w:r>
    </w:p>
    <w:p w:rsidR="003074A6" w:rsidRPr="003074A6" w:rsidRDefault="003074A6" w:rsidP="003074A6">
      <w:r w:rsidRPr="003074A6">
        <w:t>Régis Morelon (C.N.R.S., Paris), «</w:t>
      </w:r>
      <w:r w:rsidRPr="003074A6">
        <w:rPr>
          <w:i/>
        </w:rPr>
        <w:t>Le Livre des hypothèses</w:t>
      </w:r>
      <w:r w:rsidRPr="003074A6">
        <w:t xml:space="preserve"> de Ptolémée perdu en grec, retrouvé en arabe»</w:t>
      </w:r>
    </w:p>
    <w:p w:rsidR="003074A6" w:rsidRPr="003074A6" w:rsidRDefault="003074A6" w:rsidP="003074A6">
      <w:r w:rsidRPr="003074A6">
        <w:t xml:space="preserve">Marie Geneviève Guesdon (Bibliothèque Nationale), «Al-Andalus et l'héritage grec d'après les </w:t>
      </w:r>
      <w:r w:rsidR="00B35225">
        <w:rPr>
          <w:rFonts w:cstheme="minorHAnsi"/>
          <w:i/>
        </w:rPr>
        <w:t>Ṭ</w:t>
      </w:r>
      <w:r w:rsidR="00B35225">
        <w:rPr>
          <w:i/>
        </w:rPr>
        <w:t>abaq</w:t>
      </w:r>
      <w:r w:rsidR="00B35225">
        <w:rPr>
          <w:rFonts w:cstheme="minorHAnsi"/>
          <w:i/>
        </w:rPr>
        <w:t>ā</w:t>
      </w:r>
      <w:r w:rsidRPr="003074A6">
        <w:rPr>
          <w:i/>
        </w:rPr>
        <w:t>t al-umam</w:t>
      </w:r>
      <w:r w:rsidRPr="003074A6">
        <w:t xml:space="preserve"> de</w:t>
      </w:r>
      <w:r w:rsidR="00B35225">
        <w:t xml:space="preserve"> </w:t>
      </w:r>
      <w:r w:rsidR="00B35225">
        <w:rPr>
          <w:rFonts w:cstheme="minorHAnsi"/>
        </w:rPr>
        <w:t>Ṣāʿ</w:t>
      </w:r>
      <w:r w:rsidR="00B35225">
        <w:t>id al-Andalus</w:t>
      </w:r>
      <w:r w:rsidR="00B35225">
        <w:rPr>
          <w:rFonts w:cstheme="minorHAnsi"/>
        </w:rPr>
        <w:t>ī</w:t>
      </w:r>
      <w:r w:rsidRPr="003074A6">
        <w:t xml:space="preserve"> (460 H)»</w:t>
      </w:r>
    </w:p>
    <w:p w:rsidR="003074A6" w:rsidRPr="003074A6" w:rsidRDefault="003074A6" w:rsidP="003074A6">
      <w:r w:rsidRPr="003074A6">
        <w:t>Gad Freudenthal (C.N.R.S.), «Stoic Physics in the Writings of</w:t>
      </w:r>
      <w:r w:rsidR="00B35225">
        <w:t xml:space="preserve"> Sa</w:t>
      </w:r>
      <w:r w:rsidR="00B35225">
        <w:rPr>
          <w:rFonts w:cstheme="minorHAnsi"/>
        </w:rPr>
        <w:t>ʿ</w:t>
      </w:r>
      <w:r w:rsidRPr="003074A6">
        <w:t xml:space="preserve">adiah </w:t>
      </w:r>
      <w:r w:rsidR="00B35225">
        <w:t>Ga</w:t>
      </w:r>
      <w:r w:rsidR="00B35225">
        <w:rPr>
          <w:rFonts w:cstheme="minorHAnsi"/>
        </w:rPr>
        <w:t>ʾ</w:t>
      </w:r>
      <w:r w:rsidRPr="003074A6">
        <w:t>on al-Fayyumi»</w:t>
      </w:r>
    </w:p>
    <w:p w:rsidR="003074A6" w:rsidRPr="003074A6" w:rsidRDefault="003074A6" w:rsidP="003074A6">
      <w:r w:rsidRPr="003074A6">
        <w:t xml:space="preserve"> 10h30-11h: Pause</w:t>
      </w:r>
    </w:p>
    <w:p w:rsidR="003074A6" w:rsidRPr="003074A6" w:rsidRDefault="003074A6" w:rsidP="003074A6">
      <w:r w:rsidRPr="003074A6">
        <w:t xml:space="preserve">11h-12h30: Sous la présidence de </w:t>
      </w:r>
      <w:r w:rsidRPr="003074A6">
        <w:rPr>
          <w:b/>
        </w:rPr>
        <w:t>Basim Musallam</w:t>
      </w:r>
    </w:p>
    <w:p w:rsidR="003074A6" w:rsidRPr="003074A6" w:rsidRDefault="003074A6" w:rsidP="003074A6">
      <w:r w:rsidRPr="003074A6">
        <w:t>Jean Jolivet (École Pratique des Hautes Études – Ve section), «Étapes dans l’histoire de l’intellect agent»</w:t>
      </w:r>
    </w:p>
    <w:p w:rsidR="003074A6" w:rsidRPr="003074A6" w:rsidRDefault="003074A6" w:rsidP="003074A6">
      <w:r w:rsidRPr="003074A6">
        <w:t>Ahmad Hasnaoui (C.N.R.S.), «Un thème de la philosophie islamique: l’âge de la démonstration»</w:t>
      </w:r>
    </w:p>
    <w:p w:rsidR="003074A6" w:rsidRPr="003074A6" w:rsidRDefault="003074A6" w:rsidP="003074A6">
      <w:r w:rsidRPr="003074A6">
        <w:t>Paul Lettinck (University of Oklahoma),</w:t>
      </w:r>
      <w:r w:rsidR="00B35225">
        <w:t xml:space="preserve"> «Ibn B</w:t>
      </w:r>
      <w:r w:rsidR="00B35225">
        <w:rPr>
          <w:rFonts w:cstheme="minorHAnsi"/>
        </w:rPr>
        <w:t>āǧǧ</w:t>
      </w:r>
      <w:r w:rsidRPr="003074A6">
        <w:t>a as a Commentator of Aristotle»</w:t>
      </w:r>
    </w:p>
    <w:p w:rsidR="00B35225" w:rsidRDefault="00B35225" w:rsidP="003074A6"/>
    <w:p w:rsidR="003074A6" w:rsidRPr="003074A6" w:rsidRDefault="003074A6" w:rsidP="003074A6">
      <w:r w:rsidRPr="003074A6">
        <w:t xml:space="preserve">14h30-16h: Sous la présidence de </w:t>
      </w:r>
      <w:r w:rsidRPr="003074A6">
        <w:rPr>
          <w:b/>
        </w:rPr>
        <w:t>Régis Morelon</w:t>
      </w:r>
    </w:p>
    <w:p w:rsidR="003074A6" w:rsidRPr="003074A6" w:rsidRDefault="003074A6" w:rsidP="003074A6">
      <w:r w:rsidRPr="003074A6">
        <w:t>Charles E. Butterworth (University of Maryland, U.S.A.), «Que veut dire loi dans l’enseignement politique</w:t>
      </w:r>
      <w:r w:rsidR="00B35225">
        <w:t xml:space="preserve"> d’al-F</w:t>
      </w:r>
      <w:r w:rsidR="00B35225">
        <w:rPr>
          <w:rFonts w:cstheme="minorHAnsi"/>
        </w:rPr>
        <w:t>ā</w:t>
      </w:r>
      <w:r w:rsidR="00B35225">
        <w:t>r</w:t>
      </w:r>
      <w:r w:rsidR="00B35225">
        <w:rPr>
          <w:rFonts w:cstheme="minorHAnsi"/>
        </w:rPr>
        <w:t>ā</w:t>
      </w:r>
      <w:r w:rsidR="00B35225">
        <w:t>b</w:t>
      </w:r>
      <w:r w:rsidR="00B35225">
        <w:rPr>
          <w:rFonts w:cstheme="minorHAnsi"/>
        </w:rPr>
        <w:t>ī</w:t>
      </w:r>
      <w:r w:rsidRPr="003074A6">
        <w:t>, Avicenne, et Averroès?»</w:t>
      </w:r>
    </w:p>
    <w:p w:rsidR="003074A6" w:rsidRPr="003074A6" w:rsidRDefault="003074A6" w:rsidP="003074A6">
      <w:r w:rsidRPr="003074A6">
        <w:t>Joep Lameer (Rijksuniversiteit, Leyde), «The Philosopher and the Prophet: Greek Elements in al-</w:t>
      </w:r>
      <w:r w:rsidR="00B35225" w:rsidRPr="00B35225">
        <w:t xml:space="preserve"> </w:t>
      </w:r>
      <w:r w:rsidR="00B35225">
        <w:t>F</w:t>
      </w:r>
      <w:r w:rsidR="00B35225">
        <w:rPr>
          <w:rFonts w:cstheme="minorHAnsi"/>
        </w:rPr>
        <w:t>ā</w:t>
      </w:r>
      <w:r w:rsidR="00B35225">
        <w:t>r</w:t>
      </w:r>
      <w:r w:rsidR="00B35225">
        <w:rPr>
          <w:rFonts w:cstheme="minorHAnsi"/>
        </w:rPr>
        <w:t>ā</w:t>
      </w:r>
      <w:r w:rsidR="00B35225">
        <w:t>b</w:t>
      </w:r>
      <w:r w:rsidR="00B35225">
        <w:rPr>
          <w:rFonts w:cstheme="minorHAnsi"/>
        </w:rPr>
        <w:t>ī</w:t>
      </w:r>
      <w:r w:rsidRPr="003074A6">
        <w:t>’s Theory of Religion and Philosophy in the State»</w:t>
      </w:r>
    </w:p>
    <w:p w:rsidR="003074A6" w:rsidRPr="003074A6" w:rsidRDefault="003074A6" w:rsidP="003074A6">
      <w:r w:rsidRPr="003074A6">
        <w:t>Wim van Dooren (Université de Delft),</w:t>
      </w:r>
      <w:r w:rsidR="00B35225">
        <w:t xml:space="preserve"> «Ibn Ru</w:t>
      </w:r>
      <w:r w:rsidR="00B35225">
        <w:rPr>
          <w:rFonts w:cstheme="minorHAnsi"/>
        </w:rPr>
        <w:t>š</w:t>
      </w:r>
      <w:r w:rsidRPr="003074A6">
        <w:t>d on Religion and Philosophy»</w:t>
      </w:r>
    </w:p>
    <w:p w:rsidR="003074A6" w:rsidRPr="003074A6" w:rsidRDefault="003074A6" w:rsidP="003074A6">
      <w:r w:rsidRPr="003074A6">
        <w:t>16h-16h30: Pause</w:t>
      </w:r>
    </w:p>
    <w:p w:rsidR="003074A6" w:rsidRPr="003074A6" w:rsidRDefault="003074A6" w:rsidP="003074A6">
      <w:r w:rsidRPr="003074A6">
        <w:t xml:space="preserve">16h30-17h30:  Sous la présidence de </w:t>
      </w:r>
      <w:r w:rsidRPr="003074A6">
        <w:rPr>
          <w:b/>
        </w:rPr>
        <w:t>Maroun Aouad</w:t>
      </w:r>
    </w:p>
    <w:p w:rsidR="003074A6" w:rsidRPr="003074A6" w:rsidRDefault="003074A6" w:rsidP="003074A6">
      <w:r w:rsidRPr="003074A6">
        <w:t>Mohamed Mesbahi (Université de Fès), «La  place du livre Z dans les commentaires</w:t>
      </w:r>
      <w:r w:rsidR="00B35225">
        <w:t xml:space="preserve"> d’Ibn S</w:t>
      </w:r>
      <w:r w:rsidR="00B35225">
        <w:rPr>
          <w:rFonts w:cstheme="minorHAnsi"/>
        </w:rPr>
        <w:t>ī</w:t>
      </w:r>
      <w:r w:rsidR="00B35225">
        <w:t>n</w:t>
      </w:r>
      <w:r w:rsidR="00B35225">
        <w:rPr>
          <w:rFonts w:cstheme="minorHAnsi"/>
        </w:rPr>
        <w:t>ā</w:t>
      </w:r>
      <w:r w:rsidRPr="003074A6">
        <w:t xml:space="preserve"> et</w:t>
      </w:r>
      <w:r w:rsidR="00B35225">
        <w:t xml:space="preserve"> d’Ibn Ru</w:t>
      </w:r>
      <w:r w:rsidR="00B35225">
        <w:rPr>
          <w:rFonts w:cstheme="minorHAnsi"/>
        </w:rPr>
        <w:t>š</w:t>
      </w:r>
      <w:r w:rsidRPr="003074A6">
        <w:t xml:space="preserve">d à la </w:t>
      </w:r>
      <w:r w:rsidRPr="003074A6">
        <w:rPr>
          <w:i/>
        </w:rPr>
        <w:t>Métaphysique</w:t>
      </w:r>
      <w:r w:rsidRPr="003074A6">
        <w:t xml:space="preserve"> d’Aristote »</w:t>
      </w:r>
    </w:p>
    <w:p w:rsidR="003074A6" w:rsidRPr="003074A6" w:rsidRDefault="003074A6" w:rsidP="003074A6">
      <w:r w:rsidRPr="003074A6">
        <w:t>Daniel Peterson (Brigham Young Unviersity, U.S.A.), «Emanation and Creation</w:t>
      </w:r>
      <w:r w:rsidRPr="003074A6">
        <w:rPr>
          <w:i/>
        </w:rPr>
        <w:t xml:space="preserve"> ex nihilo </w:t>
      </w:r>
      <w:r w:rsidRPr="003074A6">
        <w:t>in</w:t>
      </w:r>
      <w:r w:rsidR="00B35225">
        <w:t xml:space="preserve"> al-Kn</w:t>
      </w:r>
      <w:r w:rsidR="00B35225">
        <w:rPr>
          <w:rFonts w:cstheme="minorHAnsi"/>
        </w:rPr>
        <w:t>ī</w:t>
      </w:r>
      <w:r w:rsidRPr="003074A6">
        <w:t>»</w:t>
      </w:r>
    </w:p>
    <w:p w:rsidR="003074A6" w:rsidRPr="003074A6" w:rsidRDefault="003074A6" w:rsidP="003074A6"/>
    <w:p w:rsidR="003074A6" w:rsidRPr="003074A6" w:rsidRDefault="003074A6" w:rsidP="003074A6">
      <w:r w:rsidRPr="003074A6">
        <w:t>17h30-18</w:t>
      </w:r>
      <w:r w:rsidR="00B35225">
        <w:t>h</w:t>
      </w:r>
      <w:r w:rsidRPr="003074A6">
        <w:t>: clôture</w:t>
      </w:r>
    </w:p>
    <w:p w:rsidR="005B0E9E" w:rsidRDefault="00474310" w:rsidP="003074A6"/>
    <w:sectPr w:rsidR="005B0E9E" w:rsidSect="00544A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74A6"/>
    <w:rsid w:val="001A3690"/>
    <w:rsid w:val="001B5CF2"/>
    <w:rsid w:val="002F0EF9"/>
    <w:rsid w:val="003074A6"/>
    <w:rsid w:val="00474310"/>
    <w:rsid w:val="004D4A68"/>
    <w:rsid w:val="00544AE1"/>
    <w:rsid w:val="00553D96"/>
    <w:rsid w:val="00570E2B"/>
    <w:rsid w:val="005B16C9"/>
    <w:rsid w:val="00631222"/>
    <w:rsid w:val="0064532A"/>
    <w:rsid w:val="00833183"/>
    <w:rsid w:val="009F2BB7"/>
    <w:rsid w:val="00A32AFE"/>
    <w:rsid w:val="00A57D34"/>
    <w:rsid w:val="00A8153E"/>
    <w:rsid w:val="00A854AD"/>
    <w:rsid w:val="00B0410A"/>
    <w:rsid w:val="00B35225"/>
    <w:rsid w:val="00BC37E9"/>
    <w:rsid w:val="00C221CE"/>
    <w:rsid w:val="00E9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7</cp:revision>
  <dcterms:created xsi:type="dcterms:W3CDTF">2020-05-31T16:40:00Z</dcterms:created>
  <dcterms:modified xsi:type="dcterms:W3CDTF">2020-06-04T15:51:00Z</dcterms:modified>
</cp:coreProperties>
</file>